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044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Kreis Herford, Beschaffung von Gerätewagen Logistik GW-L2 mit Planenaufbau zur Wasserförderung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Beschaffung von Gerätewagen Logistik GW-L2 mit Planenaufbau zur Wasserförderung.
Die Ausschreibung erfolgt in zwei Losen und beinhaltet das Fahrgestell sowie den Auf- und Ausbau (Los 1) und die Schläuche und Beladung (Los 2).
Der Kreis Herford beschafft einen GW L 2 DIN 14555-22:2013-05 Verbindung mit der DIN EN 1846 in allen Teilen, DIN 14.502-2 (Stand 02-2017), DGUV 71 Fahrzeuge, DGUV 109-009, DGUV 305-002, GUV G 9102 Prüfgrundsätze der Feuerwehr, der StVZO und geltenden UVV. Das Fahrzeug muss gemäß DIN EN 1846 der Kategorie 2 (geländefähig) entsprechen.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